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F3340">
        <w:rPr>
          <w:rFonts w:ascii="NeoSansPro-Regular" w:hAnsi="NeoSansPro-Regular" w:cs="NeoSansPro-Regular"/>
          <w:color w:val="404040"/>
          <w:sz w:val="20"/>
          <w:szCs w:val="20"/>
        </w:rPr>
        <w:t>Ignacio Moreno Guzmán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F3340">
        <w:rPr>
          <w:rFonts w:ascii="NeoSansPro-Regular" w:hAnsi="NeoSansPro-Regular" w:cs="NeoSansPro-Regular"/>
          <w:color w:val="404040"/>
          <w:sz w:val="20"/>
          <w:szCs w:val="20"/>
        </w:rPr>
        <w:t>Contador Público Auditor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2643455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631CA">
        <w:rPr>
          <w:rFonts w:ascii="NeoSansPro-Regular" w:hAnsi="NeoSansPro-Regular" w:cs="NeoSansPro-Regular"/>
          <w:color w:val="404040"/>
          <w:sz w:val="20"/>
          <w:szCs w:val="20"/>
        </w:rPr>
        <w:t>841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631CA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-4</w:t>
      </w:r>
      <w:r w:rsidR="009631CA"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Ext.3</w:t>
      </w:r>
      <w:r w:rsidR="009631CA">
        <w:rPr>
          <w:rFonts w:ascii="NeoSansPro-Regular" w:hAnsi="NeoSansPro-Regular" w:cs="NeoSansPro-Regular"/>
          <w:color w:val="404040"/>
          <w:sz w:val="20"/>
          <w:szCs w:val="20"/>
        </w:rPr>
        <w:t>300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631CA">
        <w:rPr>
          <w:rFonts w:ascii="NeoSansPro-Regular" w:hAnsi="NeoSansPro-Regular" w:cs="NeoSansPro-Regular"/>
          <w:color w:val="404040"/>
          <w:sz w:val="20"/>
          <w:szCs w:val="20"/>
        </w:rPr>
        <w:t>imoreno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9631CA">
        <w:rPr>
          <w:rFonts w:ascii="NeoSansPro-Regular" w:hAnsi="NeoSansPro-Regular" w:cs="NeoSansPro-Regular"/>
          <w:color w:val="404040"/>
          <w:sz w:val="20"/>
          <w:szCs w:val="20"/>
        </w:rPr>
        <w:t>fiscaliaveracruz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AC30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84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AC30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89</w:t>
      </w:r>
    </w:p>
    <w:p w:rsidR="00AB5916" w:rsidRDefault="00AC30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Facultad de contaduría” Estudios en Contaduría Pública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C30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Administración Fiscal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Impartido por el Instituto</w:t>
      </w:r>
      <w:r w:rsidR="00CF0B7B">
        <w:rPr>
          <w:rFonts w:ascii="NeoSansPro-Regular" w:hAnsi="NeoSansPro-Regular" w:cs="NeoSansPro-Regular"/>
          <w:color w:val="404040"/>
          <w:sz w:val="20"/>
          <w:szCs w:val="20"/>
        </w:rPr>
        <w:t xml:space="preserve"> d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la Contaduría Pública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en la Ciudad de 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C30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AC30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Administración Fiscal impartida por el  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C3045">
        <w:rPr>
          <w:rFonts w:ascii="NeoSansPro-Regular" w:hAnsi="NeoSansPro-Regular" w:cs="NeoSansPro-Regular"/>
          <w:color w:val="404040"/>
          <w:sz w:val="20"/>
          <w:szCs w:val="20"/>
        </w:rPr>
        <w:t>del Atlántico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6028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4 a 2017</w:t>
      </w:r>
    </w:p>
    <w:tbl>
      <w:tblPr>
        <w:tblW w:w="85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40"/>
      </w:tblGrid>
      <w:tr w:rsidR="00CD57A1" w:rsidRPr="00CD57A1" w:rsidTr="00384EE4">
        <w:trPr>
          <w:trHeight w:val="467"/>
        </w:trPr>
        <w:tc>
          <w:tcPr>
            <w:tcW w:w="8540" w:type="dxa"/>
          </w:tcPr>
          <w:p w:rsidR="00CD57A1" w:rsidRPr="00CD57A1" w:rsidRDefault="00602896" w:rsidP="00EF3289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Funcionario Público</w:t>
            </w:r>
            <w:r w:rsid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Municipal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 designado como: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="00CD57A1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Subdirector de Recursos Humanos</w:t>
            </w:r>
            <w:r w:rsid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,</w:t>
            </w:r>
            <w:r w:rsidR="00CD57A1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encargad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o</w:t>
            </w:r>
            <w:r w:rsidR="00CD57A1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de r</w:t>
            </w:r>
            <w:r w:rsidR="00CD57A1" w:rsidRPr="00CD57A1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eclutar, contratar y administrar el Recurso Humano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</w:t>
            </w:r>
            <w:r w:rsidR="00CD57A1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="00CD57A1" w:rsidRPr="00CD57A1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602896" w:rsidRDefault="006028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6028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6028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602896" w:rsidRPr="00602896" w:rsidRDefault="00384EE4" w:rsidP="00384EE4">
      <w:pPr>
        <w:pStyle w:val="Default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Funcionario Público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 xml:space="preserve"> Municipal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EF3289">
        <w:rPr>
          <w:rFonts w:ascii="NeoSansPro-Regular" w:hAnsi="NeoSansPro-Regular" w:cs="NeoSansPro-Regular"/>
          <w:color w:val="404040"/>
          <w:sz w:val="20"/>
          <w:szCs w:val="20"/>
        </w:rPr>
        <w:t xml:space="preserve">designado como: </w:t>
      </w:r>
      <w:r w:rsidR="00602896">
        <w:rPr>
          <w:rFonts w:ascii="NeoSansPro-Regular" w:hAnsi="NeoSansPro-Regular" w:cs="NeoSansPro-Regular"/>
          <w:color w:val="404040"/>
          <w:sz w:val="20"/>
          <w:szCs w:val="20"/>
        </w:rPr>
        <w:t xml:space="preserve">Asesor Fiscal en 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>el área de ediles</w:t>
      </w:r>
      <w:r w:rsidR="0060289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>el cual tiene</w:t>
      </w:r>
      <w:r w:rsidR="00602896" w:rsidRPr="0060289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>como</w:t>
      </w:r>
      <w:r w:rsidR="00602896" w:rsidRPr="00602896">
        <w:rPr>
          <w:rFonts w:ascii="NeoSansPro-Regular" w:hAnsi="NeoSansPro-Regular" w:cs="NeoSansPro-Regular"/>
          <w:color w:val="404040"/>
          <w:sz w:val="20"/>
          <w:szCs w:val="20"/>
        </w:rPr>
        <w:t xml:space="preserve"> propósito 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>el</w:t>
      </w:r>
      <w:r w:rsidR="00602896" w:rsidRPr="00602896">
        <w:rPr>
          <w:rFonts w:ascii="NeoSansPro-Regular" w:hAnsi="NeoSansPro-Regular" w:cs="NeoSansPro-Regular"/>
          <w:color w:val="404040"/>
          <w:sz w:val="20"/>
          <w:szCs w:val="20"/>
        </w:rPr>
        <w:t xml:space="preserve"> contribuir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 xml:space="preserve"> a</w:t>
      </w:r>
      <w:r w:rsidR="00602896" w:rsidRPr="00602896">
        <w:rPr>
          <w:rFonts w:ascii="NeoSansPro-Regular" w:hAnsi="NeoSansPro-Regular" w:cs="NeoSansPro-Regular"/>
          <w:color w:val="404040"/>
          <w:sz w:val="20"/>
          <w:szCs w:val="20"/>
        </w:rPr>
        <w:t xml:space="preserve"> cuidar y vigilar el correcto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602896" w:rsidRPr="00602896">
        <w:rPr>
          <w:rFonts w:ascii="NeoSansPro-Regular" w:hAnsi="NeoSansPro-Regular" w:cs="NeoSansPro-Regular"/>
          <w:color w:val="404040"/>
          <w:sz w:val="20"/>
          <w:szCs w:val="20"/>
        </w:rPr>
        <w:t>funcionamiento del Ayuntamiento, así como de los servicios públicos municipales</w:t>
      </w:r>
      <w:r w:rsidR="007755D6">
        <w:rPr>
          <w:rFonts w:ascii="NeoSansPro-Regular" w:hAnsi="NeoSansPro-Regular" w:cs="NeoSansPro-Regular"/>
          <w:color w:val="404040"/>
          <w:sz w:val="20"/>
          <w:szCs w:val="20"/>
        </w:rPr>
        <w:t xml:space="preserve"> que ahí se prestan.</w:t>
      </w:r>
    </w:p>
    <w:p w:rsidR="00602896" w:rsidRDefault="006028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6028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tbl>
      <w:tblPr>
        <w:tblW w:w="86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60"/>
      </w:tblGrid>
      <w:tr w:rsidR="00602896" w:rsidTr="00602896">
        <w:trPr>
          <w:trHeight w:val="203"/>
        </w:trPr>
        <w:tc>
          <w:tcPr>
            <w:tcW w:w="8660" w:type="dxa"/>
          </w:tcPr>
          <w:p w:rsidR="00602896" w:rsidRPr="00602896" w:rsidRDefault="00384EE4" w:rsidP="00384EE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Funcionario Público </w:t>
            </w:r>
            <w:r w:rsid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Federal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designado como: </w:t>
            </w:r>
            <w:r w:rsid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Contralor</w:t>
            </w:r>
            <w:r w:rsidR="005250BD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dependiente de la Secretaría de la Función Pública,</w:t>
            </w:r>
            <w:r w:rsidR="005250BD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="005250BD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adscrito en la entidad denominada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: Administración</w:t>
            </w:r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Portuaria Integral De Salina Cruz S.A. De C.V</w:t>
            </w:r>
            <w:proofErr w:type="gramStart"/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.(</w:t>
            </w:r>
            <w:proofErr w:type="gramEnd"/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Api Salina Cruz) 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desarrollando funciones</w:t>
            </w:r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de </w:t>
            </w:r>
            <w:r w:rsidR="00E352B2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vigila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ncia</w:t>
            </w:r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y 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control</w:t>
            </w:r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dentro del marco regulatorio</w:t>
            </w:r>
            <w:r w:rsid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correspondiente</w:t>
            </w:r>
            <w:r w:rsidR="005250BD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,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conjuntamente con la entidad, para </w:t>
            </w:r>
            <w:r w:rsid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e</w:t>
            </w:r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l cumplimie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nto de las obligaciones de los Servidores P</w:t>
            </w:r>
            <w:r w:rsidR="00602896" w:rsidRPr="0060289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úblicos</w:t>
            </w:r>
            <w:r w:rsidR="005250BD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y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el logro de los objetivos de la misma.</w:t>
            </w:r>
          </w:p>
          <w:p w:rsidR="00602896" w:rsidRDefault="00602896">
            <w:pPr>
              <w:pStyle w:val="Default"/>
              <w:rPr>
                <w:sz w:val="22"/>
                <w:szCs w:val="22"/>
              </w:rPr>
            </w:pPr>
          </w:p>
        </w:tc>
      </w:tr>
      <w:tr w:rsidR="00384EE4" w:rsidTr="00781D79">
        <w:trPr>
          <w:trHeight w:val="203"/>
        </w:trPr>
        <w:tc>
          <w:tcPr>
            <w:tcW w:w="8660" w:type="dxa"/>
          </w:tcPr>
          <w:p w:rsidR="00384EE4" w:rsidRDefault="00602896" w:rsidP="00384EE4">
            <w:pPr>
              <w:pStyle w:val="Default"/>
              <w:rPr>
                <w:sz w:val="22"/>
                <w:szCs w:val="22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="00384EE4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>2005 a 2007</w:t>
            </w:r>
          </w:p>
        </w:tc>
      </w:tr>
      <w:tr w:rsidR="00384EE4" w:rsidTr="00384EE4">
        <w:trPr>
          <w:trHeight w:val="203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384EE4" w:rsidRPr="00384EE4" w:rsidRDefault="00384EE4" w:rsidP="00384EE4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Funcionario Público </w:t>
            </w:r>
            <w:r w:rsid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Municipal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designado como: </w:t>
            </w:r>
            <w:r w:rsidRPr="00384EE4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Director de Egresos y Control Presupuestal</w:t>
            </w:r>
            <w:r w:rsid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,</w:t>
            </w:r>
            <w:r w:rsidRPr="00384EE4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encargado</w:t>
            </w:r>
            <w:r w:rsidRPr="00384EE4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de integrar el presupuesto de Egresos, control y supervisión del mismo, además de realizar el procesamiento de pagos a proveedores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y</w:t>
            </w:r>
            <w:r w:rsidRPr="00384EE4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Nomina 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al personal.</w:t>
            </w:r>
          </w:p>
          <w:p w:rsidR="00384EE4" w:rsidRPr="00384EE4" w:rsidRDefault="00384EE4">
            <w:pPr>
              <w:pStyle w:val="Default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</w:p>
        </w:tc>
      </w:tr>
      <w:tr w:rsidR="007755D6" w:rsidTr="007755D6">
        <w:trPr>
          <w:trHeight w:val="203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7755D6" w:rsidRPr="007755D6" w:rsidRDefault="007755D6" w:rsidP="005250BD">
            <w:pPr>
              <w:pStyle w:val="Default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5250BD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>200</w:t>
            </w:r>
            <w:r w:rsidR="007C5C36" w:rsidRPr="005250BD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>1</w:t>
            </w:r>
            <w:r w:rsidRPr="005250BD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 xml:space="preserve"> a 2004</w:t>
            </w:r>
          </w:p>
        </w:tc>
      </w:tr>
      <w:tr w:rsidR="007755D6" w:rsidRPr="00384EE4" w:rsidTr="007755D6">
        <w:trPr>
          <w:trHeight w:val="203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7755D6" w:rsidRDefault="007755D6" w:rsidP="007755D6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Funcionario Público Municipal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designado como: 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Jefe de Recaudación</w:t>
            </w:r>
            <w:r w:rsid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,</w:t>
            </w: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Pr="00384EE4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encargad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o</w:t>
            </w:r>
            <w:r w:rsidRPr="00384EE4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  <w:r w:rsidRPr="007755D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de vigilar, custodiar, validar y registrar correctamente todos los recursos que el municipio tiene la facultad de recaudar bajo las autorizaciones legales establecidas. </w:t>
            </w:r>
          </w:p>
          <w:p w:rsidR="007755D6" w:rsidRPr="00384EE4" w:rsidRDefault="007755D6" w:rsidP="007C5C36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</w:p>
        </w:tc>
      </w:tr>
    </w:tbl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F0B7B" w:rsidRDefault="00CF0B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tbl>
      <w:tblPr>
        <w:tblW w:w="86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60"/>
      </w:tblGrid>
      <w:tr w:rsidR="007C5C36" w:rsidRPr="007755D6" w:rsidTr="00781D79">
        <w:trPr>
          <w:trHeight w:val="203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7C5C36" w:rsidRPr="007755D6" w:rsidRDefault="007C5C36" w:rsidP="005250BD">
            <w:pPr>
              <w:pStyle w:val="Default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5250BD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>1998 a 2000</w:t>
            </w:r>
          </w:p>
        </w:tc>
      </w:tr>
      <w:tr w:rsidR="007C5C36" w:rsidRPr="00384EE4" w:rsidTr="007C5C36">
        <w:trPr>
          <w:trHeight w:val="1042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7C5C36" w:rsidRPr="007C5C36" w:rsidRDefault="007C5C36" w:rsidP="007C5C36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Funcionario Público Municipal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designado como: </w:t>
            </w:r>
            <w:r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Jefe Administrativo de Comercio, Mercados y Zona Federal encargad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o</w:t>
            </w:r>
            <w:r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de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la</w:t>
            </w:r>
            <w:r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recepción, proceso y supervisión de documentación relacionada con los espacios utilizados en los mercados, 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en </w:t>
            </w:r>
            <w:r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comercio</w:t>
            </w:r>
            <w:r w:rsidR="00EF3289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s</w:t>
            </w:r>
            <w:r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en vía pública y Zona Federal. </w:t>
            </w:r>
          </w:p>
          <w:p w:rsidR="007C5C36" w:rsidRPr="00384EE4" w:rsidRDefault="007C5C36" w:rsidP="007C5C36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</w:p>
        </w:tc>
      </w:tr>
      <w:tr w:rsidR="007C5C36" w:rsidRPr="007755D6" w:rsidTr="007C5C36">
        <w:trPr>
          <w:trHeight w:val="203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7C5C36" w:rsidRPr="007C5C36" w:rsidRDefault="007C5C36" w:rsidP="005250BD">
            <w:pPr>
              <w:pStyle w:val="Default"/>
              <w:rPr>
                <w:rFonts w:ascii="NeoSansPro-Regular" w:hAnsi="NeoSansPro-Regular" w:cs="NeoSansPro-Regular"/>
                <w:b/>
                <w:color w:val="404040"/>
                <w:sz w:val="20"/>
                <w:szCs w:val="20"/>
              </w:rPr>
            </w:pPr>
            <w:r w:rsidRPr="005250BD"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  <w:t>1993 a 1997</w:t>
            </w:r>
          </w:p>
        </w:tc>
      </w:tr>
      <w:tr w:rsidR="007C5C36" w:rsidRPr="00384EE4" w:rsidTr="007C5C36">
        <w:trPr>
          <w:trHeight w:val="203"/>
        </w:trPr>
        <w:tc>
          <w:tcPr>
            <w:tcW w:w="8660" w:type="dxa"/>
            <w:tcBorders>
              <w:left w:val="nil"/>
              <w:bottom w:val="nil"/>
              <w:right w:val="nil"/>
            </w:tcBorders>
          </w:tcPr>
          <w:p w:rsidR="007C5C36" w:rsidRPr="007C5C36" w:rsidRDefault="00CF0B7B" w:rsidP="007C5C36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Contador G</w:t>
            </w:r>
            <w:r w:rsid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eneral de Empresa de Iniciativa Privada  e</w:t>
            </w:r>
            <w:r w:rsidR="007C5C36"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ncargado de</w:t>
            </w:r>
            <w:r w:rsidR="00E352B2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:</w:t>
            </w:r>
            <w:r w:rsidR="007C5C36" w:rsidRPr="007C5C36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dirigir, realizar y supervisar las actividades relacionadas con las obligaciones en materia laboral, de seguridad Social, de registro contable, Fiscal y Administrativo, </w:t>
            </w:r>
          </w:p>
          <w:p w:rsidR="007C5C36" w:rsidRDefault="007C5C36" w:rsidP="00781D79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</w:p>
          <w:p w:rsidR="007C5C36" w:rsidRPr="00384EE4" w:rsidRDefault="007C5C36" w:rsidP="007C5C36">
            <w:pPr>
              <w:pStyle w:val="Default"/>
              <w:jc w:val="both"/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</w:pPr>
          </w:p>
        </w:tc>
      </w:tr>
    </w:tbl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7C5C36" w:rsidRDefault="007C5C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CD57A1" w:rsidRDefault="00CD57A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Leyes en Materia Hacendaria en los tres niveles de Gobierno</w:t>
      </w:r>
    </w:p>
    <w:p w:rsidR="00CD57A1" w:rsidRDefault="00B30B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Leyes en Materia de seguridad social</w:t>
      </w:r>
    </w:p>
    <w:sectPr w:rsidR="00CD57A1" w:rsidSect="00384EE4">
      <w:headerReference w:type="default" r:id="rId10"/>
      <w:footerReference w:type="default" r:id="rId11"/>
      <w:pgSz w:w="12240" w:h="15840"/>
      <w:pgMar w:top="1702" w:right="758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3E" w:rsidRDefault="00841D3E" w:rsidP="00AB5916">
      <w:pPr>
        <w:spacing w:after="0" w:line="240" w:lineRule="auto"/>
      </w:pPr>
      <w:r>
        <w:separator/>
      </w:r>
    </w:p>
  </w:endnote>
  <w:endnote w:type="continuationSeparator" w:id="0">
    <w:p w:rsidR="00841D3E" w:rsidRDefault="00841D3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3E" w:rsidRDefault="00841D3E" w:rsidP="00AB5916">
      <w:pPr>
        <w:spacing w:after="0" w:line="240" w:lineRule="auto"/>
      </w:pPr>
      <w:r>
        <w:separator/>
      </w:r>
    </w:p>
  </w:footnote>
  <w:footnote w:type="continuationSeparator" w:id="0">
    <w:p w:rsidR="00841D3E" w:rsidRDefault="00841D3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23ADF"/>
    <w:rsid w:val="00035E4E"/>
    <w:rsid w:val="0005169D"/>
    <w:rsid w:val="00076A27"/>
    <w:rsid w:val="000D5363"/>
    <w:rsid w:val="000E2580"/>
    <w:rsid w:val="00196774"/>
    <w:rsid w:val="00247088"/>
    <w:rsid w:val="00304E91"/>
    <w:rsid w:val="00384EE4"/>
    <w:rsid w:val="003865FF"/>
    <w:rsid w:val="00462C41"/>
    <w:rsid w:val="004A1170"/>
    <w:rsid w:val="004B2D6E"/>
    <w:rsid w:val="004E4FFA"/>
    <w:rsid w:val="005250BD"/>
    <w:rsid w:val="005502F5"/>
    <w:rsid w:val="005A32B3"/>
    <w:rsid w:val="00600D12"/>
    <w:rsid w:val="00602896"/>
    <w:rsid w:val="006B643A"/>
    <w:rsid w:val="00723B67"/>
    <w:rsid w:val="00726727"/>
    <w:rsid w:val="007755D6"/>
    <w:rsid w:val="007C461F"/>
    <w:rsid w:val="007C5C36"/>
    <w:rsid w:val="00841D3E"/>
    <w:rsid w:val="009631CA"/>
    <w:rsid w:val="00A66637"/>
    <w:rsid w:val="00AB5916"/>
    <w:rsid w:val="00AC3045"/>
    <w:rsid w:val="00AF264A"/>
    <w:rsid w:val="00B30B2D"/>
    <w:rsid w:val="00B77F1C"/>
    <w:rsid w:val="00CD57A1"/>
    <w:rsid w:val="00CE7F12"/>
    <w:rsid w:val="00CF0B7B"/>
    <w:rsid w:val="00D03386"/>
    <w:rsid w:val="00DB2FA1"/>
    <w:rsid w:val="00DE2E01"/>
    <w:rsid w:val="00E352B2"/>
    <w:rsid w:val="00E71AD8"/>
    <w:rsid w:val="00EF3289"/>
    <w:rsid w:val="00FA773E"/>
    <w:rsid w:val="00FE3FC4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2018-09-04T14:22:00Z</cp:lastPrinted>
  <dcterms:created xsi:type="dcterms:W3CDTF">2017-02-02T23:39:00Z</dcterms:created>
  <dcterms:modified xsi:type="dcterms:W3CDTF">2018-09-04T14:33:00Z</dcterms:modified>
</cp:coreProperties>
</file>